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BF50D" w14:textId="77777777" w:rsidR="007919F2" w:rsidRPr="00FC4BCA" w:rsidRDefault="00EA4AD7" w:rsidP="00A751D3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FC4BCA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624DA2C" wp14:editId="7ED2B833">
            <wp:extent cx="1752019" cy="112318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C6FC19" w14:textId="77777777" w:rsidR="007919F2" w:rsidRPr="00FC4BCA" w:rsidRDefault="007919F2" w:rsidP="00A751D3">
      <w:pPr>
        <w:bidi/>
        <w:rPr>
          <w:rFonts w:asciiTheme="minorHAnsi" w:hAnsiTheme="minorHAnsi" w:cstheme="minorHAnsi"/>
          <w:sz w:val="20"/>
          <w:szCs w:val="20"/>
        </w:rPr>
      </w:pPr>
    </w:p>
    <w:p w14:paraId="67C20A52" w14:textId="77777777" w:rsidR="007919F2" w:rsidRPr="00FC4BCA" w:rsidRDefault="007919F2" w:rsidP="00A751D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A12D152" w14:textId="50E2962B" w:rsidR="007919F2" w:rsidRPr="00FC4BCA" w:rsidRDefault="00EA4AD7" w:rsidP="00A751D3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FC4BC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الوصول عن بُعد إلى واجهة ويب الكاميرا من خلال جهاز </w:t>
      </w:r>
      <w:r w:rsidRPr="00FC4BCA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FC4BC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EF4EEFC" w14:textId="77777777" w:rsidR="007919F2" w:rsidRPr="00FC4BCA" w:rsidRDefault="007919F2" w:rsidP="00A751D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5811C39" w14:textId="77777777" w:rsidR="007919F2" w:rsidRPr="00FC4BCA" w:rsidRDefault="007919F2" w:rsidP="00A751D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524BF60" w14:textId="77777777" w:rsidR="007919F2" w:rsidRPr="00FC4BCA" w:rsidRDefault="007919F2" w:rsidP="00A751D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7257BB3" w14:textId="77777777" w:rsidR="00E42FB1" w:rsidRPr="00FC4BCA" w:rsidRDefault="00E42FB1" w:rsidP="00A751D3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E42FB1" w:rsidRPr="00FC4BCA">
          <w:headerReference w:type="default" r:id="rId9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21D9E48C" w14:textId="294E9B60" w:rsidR="007919F2" w:rsidRPr="00FC4BCA" w:rsidRDefault="00EA4AD7" w:rsidP="00A751D3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FC4BCA">
        <w:rPr>
          <w:rFonts w:asciiTheme="minorHAnsi" w:hAnsiTheme="minorHAnsi" w:cstheme="minorHAnsi"/>
          <w:noProof/>
          <w:sz w:val="24"/>
          <w:rtl/>
        </w:rPr>
        <w:lastRenderedPageBreak/>
        <w:drawing>
          <wp:anchor distT="0" distB="0" distL="0" distR="0" simplePos="0" relativeHeight="251658240" behindDoc="1" locked="0" layoutInCell="1" hidden="0" allowOverlap="1" wp14:anchorId="74F18438" wp14:editId="151A3421">
            <wp:simplePos x="0" y="0"/>
            <wp:positionH relativeFrom="margin">
              <wp:posOffset>4618298</wp:posOffset>
            </wp:positionH>
            <wp:positionV relativeFrom="topMargin">
              <wp:posOffset>234315</wp:posOffset>
            </wp:positionV>
            <wp:extent cx="750570" cy="42037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420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C4BCA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كيفية الوصول عن بُعد إلى واجهة ويب الكاميرا من خلال جهاز </w:t>
      </w:r>
      <w:r w:rsidRPr="00FC4BCA">
        <w:rPr>
          <w:rFonts w:asciiTheme="minorHAnsi" w:hAnsiTheme="minorHAnsi" w:cstheme="minorHAnsi"/>
          <w:b/>
          <w:bCs/>
          <w:sz w:val="36"/>
          <w:szCs w:val="36"/>
        </w:rPr>
        <w:t>Uniview NVR</w:t>
      </w:r>
      <w:r w:rsidRPr="00FC4BCA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3F21A254" w14:textId="77777777" w:rsidR="007919F2" w:rsidRPr="00FC4BCA" w:rsidRDefault="00EA4AD7" w:rsidP="002E6146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color w:val="000000"/>
          <w:sz w:val="32"/>
          <w:szCs w:val="32"/>
          <w:rtl/>
        </w:rPr>
      </w:pPr>
      <w:r w:rsidRPr="00FC4BCA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085D57B2" w14:textId="77777777" w:rsidR="007919F2" w:rsidRPr="00FC4BCA" w:rsidRDefault="00EA4AD7" w:rsidP="002E6146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C4BC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C4BCA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7FF9FFB5" w14:textId="77777777" w:rsidR="007919F2" w:rsidRPr="00FC4BCA" w:rsidRDefault="00F733FF" w:rsidP="002E6146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Gill Sans" w:hAnsiTheme="minorHAnsi" w:cstheme="minorHAnsi"/>
          <w:i/>
          <w:color w:val="000000"/>
          <w:sz w:val="21"/>
          <w:szCs w:val="21"/>
          <w:rtl/>
        </w:rPr>
      </w:pPr>
      <w:hyperlink r:id="rId11">
        <w:r w:rsidRPr="00FC4BCA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34D3BDDD" w14:textId="77777777" w:rsidR="007919F2" w:rsidRPr="00FC4BCA" w:rsidRDefault="00EA4AD7" w:rsidP="002E61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bookmarkStart w:id="0" w:name="_heading=h.gjdgxs"/>
      <w:bookmarkEnd w:id="0"/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لا يمكن سوى لأجهزة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التي تعمل بإصدار البرنامج الثابت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D029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الإصدارات الأحدث الوصول إلى واجهة ويب الكاميرا.</w:t>
      </w:r>
    </w:p>
    <w:p w14:paraId="3A278B8C" w14:textId="77777777" w:rsidR="007919F2" w:rsidRPr="00FC4BCA" w:rsidRDefault="00EA4AD7" w:rsidP="002E61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C4BC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لا يمكن الوصول سوى إلى كاميرا واحدة من خلال جهاز </w:t>
      </w:r>
      <w:r w:rsidRPr="00FC4BC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كل مرة.</w:t>
      </w:r>
      <w:r w:rsidRPr="00FC4BCA">
        <w:rPr>
          <w:rFonts w:asciiTheme="minorHAnsi" w:hAnsiTheme="minorHAnsi" w:cstheme="minorHAnsi"/>
          <w:rtl/>
        </w:rPr>
        <w:t xml:space="preserve"> </w:t>
      </w:r>
    </w:p>
    <w:p w14:paraId="1A213F8C" w14:textId="77777777" w:rsidR="007919F2" w:rsidRPr="00FC4BCA" w:rsidRDefault="00EA4AD7" w:rsidP="002E61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32"/>
          <w:szCs w:val="32"/>
          <w:rtl/>
        </w:rPr>
      </w:pPr>
      <w:r w:rsidRPr="00FC4BCA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088F8E7E" w14:textId="77777777" w:rsidR="007919F2" w:rsidRPr="00FC4BCA" w:rsidRDefault="00EA4AD7" w:rsidP="002E61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تحقق مما إذا كان إصدار البرنامج الثابت لجهاز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المتاح لديك هو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D029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إصدار أحدث.</w:t>
      </w:r>
    </w:p>
    <w:p w14:paraId="065A26D5" w14:textId="77777777" w:rsidR="007919F2" w:rsidRPr="00FC4BCA" w:rsidRDefault="00EA4AD7" w:rsidP="002E614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يمكنك التحقق من ذلك من خلال واجهة ويب جهاز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واجهة المُستخدِم الرسومية على الشاشة.</w:t>
      </w:r>
    </w:p>
    <w:p w14:paraId="4B906F8D" w14:textId="7BB168D9" w:rsidR="007919F2" w:rsidRPr="00FC4BCA" w:rsidRDefault="00FB443C" w:rsidP="00A751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90A5A7E" wp14:editId="5092086B">
            <wp:extent cx="5429250" cy="3283585"/>
            <wp:effectExtent l="0" t="0" r="0" b="0"/>
            <wp:docPr id="430698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5A92" w14:textId="7A709A40" w:rsidR="007919F2" w:rsidRPr="00FC4BCA" w:rsidRDefault="00FB443C" w:rsidP="00A751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15404BE" wp14:editId="03C9D48E">
            <wp:extent cx="5429250" cy="3270250"/>
            <wp:effectExtent l="0" t="0" r="0" b="6350"/>
            <wp:docPr id="9444706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397E3" w14:textId="77777777" w:rsidR="007919F2" w:rsidRPr="00FC4BCA" w:rsidRDefault="00EA4AD7" w:rsidP="00E7008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إذا لم يكن إصدار البرنامج الثابت هو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D029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إصدار أحدث، فيرجى ترقية جهاز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أولاً ثم المحاولة مرة أخرى.</w:t>
      </w:r>
    </w:p>
    <w:p w14:paraId="0C546D0E" w14:textId="5AC6DCBC" w:rsidR="00D12656" w:rsidRPr="00FC4BCA" w:rsidRDefault="00EA4AD7" w:rsidP="00E7008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وصِّل جهاز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بالإنترنت (جهاز التوجيه) وقم بإعداد وظيفة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(شغِّل الوظيفة ثم امسح رمز الاستجابة السريعة "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QR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" أو أدخل رمز التسجيل لإضافة الجهاز إلى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>).</w:t>
      </w:r>
    </w:p>
    <w:p w14:paraId="75AA2CB5" w14:textId="6651A5E4" w:rsidR="00D12656" w:rsidRPr="00FC4BCA" w:rsidRDefault="00FB443C" w:rsidP="00A751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A63B4F8" wp14:editId="179BD581">
            <wp:extent cx="5429250" cy="2656205"/>
            <wp:effectExtent l="0" t="0" r="0" b="0"/>
            <wp:docPr id="6885883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6BB41" w14:textId="3C54D947" w:rsidR="007919F2" w:rsidRPr="00FC4BCA" w:rsidRDefault="00D12656" w:rsidP="00581E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إذا لم يكن إعداد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متوفرًا ضمن الخيارات، فيمكنك إعداد تعيين المنفذ.</w:t>
      </w:r>
    </w:p>
    <w:p w14:paraId="6C8A73A5" w14:textId="77777777" w:rsidR="007919F2" w:rsidRPr="00FC4BCA" w:rsidRDefault="00EA4AD7" w:rsidP="00581E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شغِّل تعيين المنفذ وأعد توجيه منافذ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HTTP/HTTPS/RTSP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للخارج. تأكد من أن حالة هذه المنافذ الثلاثة هي "Active"، ويمكنك استخدام عنوان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IP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الخارجي والمنفذ للوصول إلى جهاز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المتاح لديك.</w:t>
      </w:r>
    </w:p>
    <w:p w14:paraId="357F98EF" w14:textId="33DC6FB0" w:rsidR="0013640F" w:rsidRPr="00FC4BCA" w:rsidRDefault="00FB443C" w:rsidP="00A751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037710CD" wp14:editId="552B589C">
            <wp:extent cx="5429250" cy="5024120"/>
            <wp:effectExtent l="0" t="0" r="0" b="5080"/>
            <wp:docPr id="8232354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0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F283" w14:textId="09FB7D7D" w:rsidR="004406F3" w:rsidRPr="00FC4BCA" w:rsidRDefault="00FB443C" w:rsidP="00A751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23299BD" wp14:editId="3140DCA8">
            <wp:extent cx="5429250" cy="1428115"/>
            <wp:effectExtent l="0" t="0" r="0" b="635"/>
            <wp:docPr id="1091273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36247" w14:textId="77777777" w:rsidR="007919F2" w:rsidRPr="00FC4BCA" w:rsidRDefault="00EA4AD7" w:rsidP="00581E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FC4BC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C4BCA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لا تحتاج إلى إجراء أي شيء بمنفذ إعادة التوجيه </w:t>
      </w:r>
      <w:r w:rsidRPr="00FC4BCA">
        <w:rPr>
          <w:rFonts w:asciiTheme="minorHAnsi" w:hAnsiTheme="minorHAnsi" w:cstheme="minorHAnsi"/>
          <w:i/>
          <w:iCs/>
          <w:sz w:val="21"/>
          <w:szCs w:val="21"/>
        </w:rPr>
        <w:t>HTTP/RTSP</w:t>
      </w:r>
      <w:r w:rsidRPr="00FC4BCA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  <w:r w:rsidRPr="00FC4BCA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يجب إجراء تعيين المنفذ على كل من جهاز </w:t>
      </w:r>
      <w:r w:rsidRPr="00FC4BCA">
        <w:rPr>
          <w:rFonts w:asciiTheme="minorHAnsi" w:hAnsiTheme="minorHAnsi" w:cstheme="minorHAnsi"/>
          <w:i/>
          <w:iCs/>
          <w:color w:val="000000"/>
          <w:sz w:val="21"/>
          <w:szCs w:val="21"/>
        </w:rPr>
        <w:t>NVR</w:t>
      </w:r>
      <w:r w:rsidRPr="00FC4BCA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وجهاز التوجيه.</w:t>
      </w:r>
    </w:p>
    <w:p w14:paraId="33B8B8D8" w14:textId="77777777" w:rsidR="007919F2" w:rsidRPr="00FC4BCA" w:rsidRDefault="00EA4AD7" w:rsidP="00581E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حاول الوصول إلى واجهة ويب الكاميرا عبر جهاز </w:t>
      </w:r>
      <w:r w:rsidRPr="00FC4BCA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5097FFAC" w14:textId="77777777" w:rsidR="007919F2" w:rsidRPr="00FC4BCA" w:rsidRDefault="00EA4AD7" w:rsidP="00581E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ابحث عن الكاميرا التي ترغب في الوصول إليها أسفل المسار 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>، وانقر فوق خيار "</w:t>
      </w:r>
      <w:r w:rsidRPr="00FC4BCA">
        <w:rPr>
          <w:rFonts w:asciiTheme="minorHAnsi" w:hAnsiTheme="minorHAnsi" w:cstheme="minorHAnsi"/>
          <w:b/>
          <w:bCs/>
          <w:color w:val="262626"/>
          <w:sz w:val="24"/>
          <w:szCs w:val="24"/>
        </w:rPr>
        <w:t>Access</w:t>
      </w:r>
      <w:r w:rsidRPr="00FC4BCA">
        <w:rPr>
          <w:rFonts w:asciiTheme="minorHAnsi" w:hAnsiTheme="minorHAnsi" w:cstheme="minorHAnsi"/>
          <w:color w:val="262626"/>
          <w:sz w:val="24"/>
          <w:szCs w:val="24"/>
          <w:rtl/>
        </w:rPr>
        <w:t>" الموجود على الجانب الأيمن من قائمة الكاميرات حتى تتمكن هذه الكاميرا من الدخول إلى واجهة الويب الخاصة بها.</w:t>
      </w:r>
    </w:p>
    <w:p w14:paraId="72385514" w14:textId="3386D775" w:rsidR="007919F2" w:rsidRPr="00FC4BCA" w:rsidRDefault="00FB443C" w:rsidP="00A751D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20ACD74" wp14:editId="1238DFDC">
            <wp:extent cx="5429250" cy="1193800"/>
            <wp:effectExtent l="0" t="0" r="0" b="6350"/>
            <wp:docPr id="198070690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19F2" w:rsidRPr="00FC4BCA" w:rsidSect="00A05A9A">
      <w:headerReference w:type="default" r:id="rId18"/>
      <w:footerReference w:type="default" r:id="rId19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64E39" w14:textId="77777777" w:rsidR="00060D01" w:rsidRDefault="00060D01">
      <w:r>
        <w:separator/>
      </w:r>
    </w:p>
  </w:endnote>
  <w:endnote w:type="continuationSeparator" w:id="0">
    <w:p w14:paraId="07992BC8" w14:textId="77777777" w:rsidR="00060D01" w:rsidRDefault="0006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ill Sans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66810309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37645E5" w14:textId="79FC0EA7" w:rsidR="00B71187" w:rsidRPr="00B71187" w:rsidRDefault="00B71187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B71187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B71187">
          <w:rPr>
            <w:rFonts w:ascii="Source Sans Pro" w:hAnsi="Source Sans Pro" w:hint="cs"/>
          </w:rPr>
          <w:instrText>PAGE   \* MERGEFORMAT</w:instrText>
        </w:r>
        <w:r w:rsidRPr="00B71187">
          <w:rPr>
            <w:rFonts w:ascii="Source Sans Pro" w:hAnsi="Source Sans Pro" w:hint="cs"/>
            <w:rtl/>
          </w:rPr>
          <w:fldChar w:fldCharType="separate"/>
        </w:r>
        <w:r w:rsidRPr="00B71187">
          <w:rPr>
            <w:rFonts w:ascii="Source Sans Pro" w:hAnsi="Source Sans Pro" w:hint="cs"/>
            <w:rtl/>
          </w:rPr>
          <w:t>1</w:t>
        </w:r>
        <w:r w:rsidRPr="00B71187">
          <w:rPr>
            <w:rFonts w:ascii="Source Sans Pro" w:hAnsi="Source Sans Pro" w:hint="cs"/>
            <w:rtl/>
          </w:rPr>
          <w:fldChar w:fldCharType="end"/>
        </w:r>
      </w:p>
    </w:sdtContent>
  </w:sdt>
  <w:p w14:paraId="331035DE" w14:textId="77777777" w:rsidR="00B71187" w:rsidRDefault="00B71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2C3A3" w14:textId="77777777" w:rsidR="00060D01" w:rsidRDefault="00060D01">
      <w:r>
        <w:separator/>
      </w:r>
    </w:p>
  </w:footnote>
  <w:footnote w:type="continuationSeparator" w:id="0">
    <w:p w14:paraId="6CFC44B0" w14:textId="77777777" w:rsidR="00060D01" w:rsidRDefault="0006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D7FDE" w14:textId="77777777" w:rsidR="007919F2" w:rsidRDefault="007919F2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E42FB1" w:rsidRPr="00FC4BCA" w14:paraId="2AE94DB7" w14:textId="77777777" w:rsidTr="001F1BC6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3E58C0" w14:textId="77777777" w:rsidR="00E42FB1" w:rsidRPr="00FC4BCA" w:rsidRDefault="00E42FB1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DF8D65" w14:textId="00DE4090" w:rsidR="00E42FB1" w:rsidRPr="00FC4BCA" w:rsidRDefault="00E42FB1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الوصول عن بُعد إلى واجهة ويب الكاميرا من خلال جهاز </w:t>
          </w: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405F1E" w14:textId="77777777" w:rsidR="00E42FB1" w:rsidRPr="00FC4BCA" w:rsidRDefault="00E42FB1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8DCC75" w14:textId="579E3DF8" w:rsidR="00E42FB1" w:rsidRPr="00FC4BCA" w:rsidRDefault="00B71187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E42FB1" w:rsidRPr="00FC4BCA" w14:paraId="3CDEEE58" w14:textId="77777777" w:rsidTr="001F1BC6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3573B92" w14:textId="77777777" w:rsidR="00E42FB1" w:rsidRPr="00FC4BCA" w:rsidRDefault="00E42FB1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9544ED" w14:textId="77777777" w:rsidR="00E42FB1" w:rsidRPr="00FC4BCA" w:rsidRDefault="00E42FB1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821FB8" w14:textId="77777777" w:rsidR="00E42FB1" w:rsidRPr="00FC4BCA" w:rsidRDefault="00E42FB1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07DE11" w14:textId="3A725D4D" w:rsidR="00E42FB1" w:rsidRPr="00FC4BCA" w:rsidRDefault="00B71187" w:rsidP="00E42FB1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C4BC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13197345" w14:textId="77777777" w:rsidR="00E42FB1" w:rsidRPr="00FC4BCA" w:rsidRDefault="00E42FB1">
    <w:pPr>
      <w:spacing w:line="14" w:lineRule="auto"/>
      <w:rPr>
        <w:rFonts w:asciiTheme="minorHAnsi" w:hAnsiTheme="minorHAnsi" w:cs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605A"/>
    <w:multiLevelType w:val="multilevel"/>
    <w:tmpl w:val="6EBA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7798349">
    <w:abstractNumId w:val="0"/>
  </w:num>
  <w:num w:numId="2" w16cid:durableId="581764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1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F2"/>
    <w:rsid w:val="00050E12"/>
    <w:rsid w:val="00060D01"/>
    <w:rsid w:val="00125765"/>
    <w:rsid w:val="0013640F"/>
    <w:rsid w:val="00235C98"/>
    <w:rsid w:val="00250CCA"/>
    <w:rsid w:val="002E6146"/>
    <w:rsid w:val="0033486B"/>
    <w:rsid w:val="0039226C"/>
    <w:rsid w:val="003C01CF"/>
    <w:rsid w:val="004406F3"/>
    <w:rsid w:val="004D3509"/>
    <w:rsid w:val="00581E1B"/>
    <w:rsid w:val="00590396"/>
    <w:rsid w:val="005A1FBC"/>
    <w:rsid w:val="006B1EC7"/>
    <w:rsid w:val="006C583E"/>
    <w:rsid w:val="006F6921"/>
    <w:rsid w:val="007164B4"/>
    <w:rsid w:val="00717BE1"/>
    <w:rsid w:val="00722868"/>
    <w:rsid w:val="00733DC3"/>
    <w:rsid w:val="007919F2"/>
    <w:rsid w:val="00A05A9A"/>
    <w:rsid w:val="00A26207"/>
    <w:rsid w:val="00A751D3"/>
    <w:rsid w:val="00AD4A1D"/>
    <w:rsid w:val="00B358E6"/>
    <w:rsid w:val="00B47362"/>
    <w:rsid w:val="00B5260E"/>
    <w:rsid w:val="00B71187"/>
    <w:rsid w:val="00C12E3E"/>
    <w:rsid w:val="00C27A2A"/>
    <w:rsid w:val="00D12656"/>
    <w:rsid w:val="00E06441"/>
    <w:rsid w:val="00E42FB1"/>
    <w:rsid w:val="00E70081"/>
    <w:rsid w:val="00EA4AD7"/>
    <w:rsid w:val="00F733FF"/>
    <w:rsid w:val="00FB443C"/>
    <w:rsid w:val="00F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5EA29"/>
  <w15:docId w15:val="{41ECE37A-FD6F-446A-9DD3-B63955E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6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082853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uniview.com/Support/Service_Hotlin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FeLrDc4JNAEpBAL/a1bF1wP2RA==">CgMxLjAyCGguZ2pkZ3hzOAByITFHa0EtNlRMdlpTZnNSaHpHTnhJa0YyeEtlUkxEeFdYQw==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25</cp:revision>
  <dcterms:created xsi:type="dcterms:W3CDTF">2023-04-24T08:45:00Z</dcterms:created>
  <dcterms:modified xsi:type="dcterms:W3CDTF">2024-10-01T08:36:00Z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